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0ED" w:rsidRPr="005E70ED" w:rsidRDefault="005E70ED" w:rsidP="005E70ED">
      <w:pPr>
        <w:spacing w:after="0" w:line="240" w:lineRule="auto"/>
        <w:ind w:firstLine="709"/>
        <w:jc w:val="center"/>
        <w:rPr>
          <w:rFonts w:ascii="Times New Roman" w:hAnsi="Times New Roman" w:cs="Times New Roman"/>
          <w:b/>
          <w:sz w:val="28"/>
          <w:szCs w:val="28"/>
        </w:rPr>
      </w:pPr>
      <w:r w:rsidRPr="005E70ED">
        <w:rPr>
          <w:rFonts w:ascii="Times New Roman" w:hAnsi="Times New Roman" w:cs="Times New Roman"/>
          <w:b/>
          <w:sz w:val="28"/>
          <w:szCs w:val="28"/>
        </w:rPr>
        <w:t>О билетах на Чемпионат мира по футболу 2018</w:t>
      </w:r>
    </w:p>
    <w:p w:rsidR="001B5E84"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Билеты на Чемпионат мира по футболу продаются в четырех ценовых категориях. Цена самого деш</w:t>
      </w:r>
      <w:bookmarkStart w:id="0" w:name="_GoBack"/>
      <w:bookmarkEnd w:id="0"/>
      <w:r w:rsidRPr="005E70ED">
        <w:rPr>
          <w:rFonts w:ascii="Times New Roman" w:hAnsi="Times New Roman" w:cs="Times New Roman"/>
          <w:sz w:val="28"/>
          <w:szCs w:val="28"/>
        </w:rPr>
        <w:t>евого билета (четвертой категории) составляет 1280 рублей.</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Категория 1 — Самые дорогие Билеты на места в лучших зонах Стадиона </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Категории 2 и 3 — Билеты на места, расположенные за пределами зоны Категории 1 </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Категория 4 — Наиболее доступные Билеты, предлагаемые только резидентам РФ</w:t>
      </w:r>
    </w:p>
    <w:p w:rsidR="005E70ED" w:rsidRPr="005E70ED" w:rsidRDefault="005E70ED" w:rsidP="005E70ED">
      <w:pPr>
        <w:spacing w:after="0" w:line="240" w:lineRule="auto"/>
        <w:jc w:val="both"/>
        <w:rPr>
          <w:rFonts w:ascii="Times New Roman" w:hAnsi="Times New Roman" w:cs="Times New Roman"/>
          <w:sz w:val="28"/>
          <w:szCs w:val="28"/>
        </w:rPr>
      </w:pPr>
      <w:r w:rsidRPr="005E70ED">
        <w:rPr>
          <w:rFonts w:ascii="Times New Roman" w:hAnsi="Times New Roman" w:cs="Times New Roman"/>
          <w:noProof/>
          <w:sz w:val="28"/>
          <w:szCs w:val="28"/>
          <w:lang w:eastAsia="ru-RU"/>
        </w:rPr>
        <w:drawing>
          <wp:inline distT="0" distB="0" distL="0" distR="0">
            <wp:extent cx="5686425" cy="34671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86425" cy="3467100"/>
                    </a:xfrm>
                    <a:prstGeom prst="rect">
                      <a:avLst/>
                    </a:prstGeom>
                    <a:noFill/>
                    <a:ln>
                      <a:noFill/>
                    </a:ln>
                  </pic:spPr>
                </pic:pic>
              </a:graphicData>
            </a:graphic>
          </wp:inline>
        </w:drawing>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Продажа Билетов будет осуществляется в три этапа с 14 сентября 2017 г. по 15 июля 2018 г.</w:t>
      </w:r>
    </w:p>
    <w:p w:rsidR="0081238E" w:rsidRPr="005E70ED" w:rsidRDefault="0081238E" w:rsidP="005E70ED">
      <w:pPr>
        <w:spacing w:after="0" w:line="240" w:lineRule="auto"/>
        <w:jc w:val="both"/>
        <w:rPr>
          <w:rFonts w:ascii="Times New Roman" w:hAnsi="Times New Roman" w:cs="Times New Roman"/>
          <w:sz w:val="28"/>
          <w:szCs w:val="28"/>
        </w:rPr>
      </w:pPr>
      <w:r w:rsidRPr="005E70ED">
        <w:rPr>
          <w:rFonts w:ascii="Times New Roman" w:hAnsi="Times New Roman" w:cs="Times New Roman"/>
          <w:noProof/>
          <w:sz w:val="28"/>
          <w:szCs w:val="28"/>
          <w:lang w:eastAsia="ru-RU"/>
        </w:rPr>
        <w:drawing>
          <wp:inline distT="0" distB="0" distL="0" distR="0">
            <wp:extent cx="5934075" cy="1666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1666875"/>
                    </a:xfrm>
                    <a:prstGeom prst="rect">
                      <a:avLst/>
                    </a:prstGeom>
                    <a:noFill/>
                    <a:ln>
                      <a:noFill/>
                    </a:ln>
                  </pic:spPr>
                </pic:pic>
              </a:graphicData>
            </a:graphic>
          </wp:inline>
        </w:drawing>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В режиме онлайн Билеты можно приобрести исключительно на официальном сайте FIFA.com/</w:t>
      </w:r>
      <w:proofErr w:type="spellStart"/>
      <w:r w:rsidRPr="005E70ED">
        <w:rPr>
          <w:rFonts w:ascii="Times New Roman" w:hAnsi="Times New Roman" w:cs="Times New Roman"/>
          <w:sz w:val="28"/>
          <w:szCs w:val="28"/>
        </w:rPr>
        <w:t>tickets</w:t>
      </w:r>
      <w:proofErr w:type="spellEnd"/>
      <w:r w:rsidRPr="005E70ED">
        <w:rPr>
          <w:rFonts w:ascii="Times New Roman" w:hAnsi="Times New Roman" w:cs="Times New Roman"/>
          <w:sz w:val="28"/>
          <w:szCs w:val="28"/>
        </w:rPr>
        <w:t xml:space="preserve"> (FIFA.com/</w:t>
      </w:r>
      <w:proofErr w:type="spellStart"/>
      <w:r w:rsidRPr="005E70ED">
        <w:rPr>
          <w:rFonts w:ascii="Times New Roman" w:hAnsi="Times New Roman" w:cs="Times New Roman"/>
          <w:sz w:val="28"/>
          <w:szCs w:val="28"/>
        </w:rPr>
        <w:t>bilet</w:t>
      </w:r>
      <w:proofErr w:type="spellEnd"/>
      <w:r w:rsidRPr="005E70ED">
        <w:rPr>
          <w:rFonts w:ascii="Times New Roman" w:hAnsi="Times New Roman" w:cs="Times New Roman"/>
          <w:sz w:val="28"/>
          <w:szCs w:val="28"/>
        </w:rPr>
        <w:t xml:space="preserve"> на русском). </w:t>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Ближе к началу турнира </w:t>
      </w:r>
      <w:proofErr w:type="spellStart"/>
      <w:r w:rsidRPr="005E70ED">
        <w:rPr>
          <w:rFonts w:ascii="Times New Roman" w:hAnsi="Times New Roman" w:cs="Times New Roman"/>
          <w:sz w:val="28"/>
          <w:szCs w:val="28"/>
        </w:rPr>
        <w:t>Билетытакже</w:t>
      </w:r>
      <w:proofErr w:type="spellEnd"/>
      <w:r w:rsidRPr="005E70ED">
        <w:rPr>
          <w:rFonts w:ascii="Times New Roman" w:hAnsi="Times New Roman" w:cs="Times New Roman"/>
          <w:sz w:val="28"/>
          <w:szCs w:val="28"/>
        </w:rPr>
        <w:t xml:space="preserve"> начнут продаваться в официальных Главных билетных центрах FIFA (</w:t>
      </w:r>
      <w:proofErr w:type="spellStart"/>
      <w:r w:rsidRPr="005E70ED">
        <w:rPr>
          <w:rFonts w:ascii="Times New Roman" w:hAnsi="Times New Roman" w:cs="Times New Roman"/>
          <w:sz w:val="28"/>
          <w:szCs w:val="28"/>
        </w:rPr>
        <w:t>FVTCs</w:t>
      </w:r>
      <w:proofErr w:type="spellEnd"/>
      <w:r w:rsidRPr="005E70ED">
        <w:rPr>
          <w:rFonts w:ascii="Times New Roman" w:hAnsi="Times New Roman" w:cs="Times New Roman"/>
          <w:sz w:val="28"/>
          <w:szCs w:val="28"/>
        </w:rPr>
        <w:t xml:space="preserve">), работающих во всех 11 городах-организаторах. </w:t>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Билеты, которые продаются резидентам Российской Федерации и покупателям, приобретающим Билеты через Главные билетные центры FIFA в России на последнем этапе продаж, можно будет приобрести за рубли. </w:t>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lastRenderedPageBreak/>
        <w:t>Один человек может подать Заявку на покупку максимум четырех Билетов не более чем на семь Матчей для себя и своих гостей (в общей сложности 28 Билетов). Билет необходимо купить для каждого лица, которое хочет посетить Матч Чемпионата мира по футболу FIFA 2018TM, независимо от возраста. Билеты будут доставлены покупателям курьером. Билеты, приобретённые после 3 апреля 2018 г., можно будет забрать самостоятельно, как и в случаях, когда доставка курьером невозможна.</w:t>
      </w:r>
    </w:p>
    <w:p w:rsidR="005E70ED" w:rsidRPr="005E70ED" w:rsidRDefault="005E70ED" w:rsidP="005E70ED">
      <w:pPr>
        <w:spacing w:after="0" w:line="240" w:lineRule="auto"/>
        <w:rPr>
          <w:rFonts w:ascii="Times New Roman" w:hAnsi="Times New Roman" w:cs="Times New Roman"/>
          <w:sz w:val="28"/>
          <w:szCs w:val="28"/>
        </w:rPr>
      </w:pPr>
      <w:r w:rsidRPr="005E70ED">
        <w:rPr>
          <w:rFonts w:ascii="Times New Roman" w:hAnsi="Times New Roman" w:cs="Times New Roman"/>
          <w:noProof/>
          <w:sz w:val="28"/>
          <w:szCs w:val="28"/>
          <w:lang w:eastAsia="ru-RU"/>
        </w:rPr>
        <w:drawing>
          <wp:inline distT="0" distB="0" distL="0" distR="0">
            <wp:extent cx="5934075" cy="28003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2800350"/>
                    </a:xfrm>
                    <a:prstGeom prst="rect">
                      <a:avLst/>
                    </a:prstGeom>
                    <a:noFill/>
                    <a:ln>
                      <a:noFill/>
                    </a:ln>
                  </pic:spPr>
                </pic:pic>
              </a:graphicData>
            </a:graphic>
          </wp:inline>
        </w:drawing>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По инициативе российских властей все болельщики, посещающие матчи Чемпионата мира по футболу FIFA 2018TM в России, должны подать Заявку на получение Паспорта болельщика — официального идентификационного документа, выдаваемого болельщикам. </w:t>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Заказчики Билетов (лица, подавшие Заявку на приобретение Билетов, и их гости) должны подать Заявку на получение своего Паспорта болельщика на сайте </w:t>
      </w:r>
      <w:hyperlink r:id="rId7" w:history="1">
        <w:r w:rsidRPr="005E70ED">
          <w:rPr>
            <w:rStyle w:val="a3"/>
            <w:rFonts w:ascii="Times New Roman" w:hAnsi="Times New Roman" w:cs="Times New Roman"/>
            <w:sz w:val="28"/>
            <w:szCs w:val="28"/>
          </w:rPr>
          <w:t>www.fan-id.ru</w:t>
        </w:r>
      </w:hyperlink>
      <w:r w:rsidRPr="005E70ED">
        <w:rPr>
          <w:rFonts w:ascii="Times New Roman" w:hAnsi="Times New Roman" w:cs="Times New Roman"/>
          <w:sz w:val="28"/>
          <w:szCs w:val="28"/>
        </w:rPr>
        <w:t>.</w:t>
      </w:r>
    </w:p>
    <w:p w:rsidR="0081238E" w:rsidRPr="005E70ED" w:rsidRDefault="0081238E"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Паспорт болельщика даёт дополнительные преимущества, например, безвизовый въезд в Российскую Федерацию, право на определённые бесплатные переезды между городами-организаторами и бесплатный проезд в общественном транспорте в дни проведения Матчей.</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В рамках Чемпионата мира по футболу FIFA 2018TM продаются четыре вида билетных продуктов: </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 Билеты на определённый Матч (IMT) </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Пакеты Билетов на определённый Стадион (VST)</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Пакет Билетов на Матчи с участием определённой команды (TST)</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Билеты болельщиков команд Национальных футбольных ассоциаций</w:t>
      </w:r>
    </w:p>
    <w:p w:rsidR="005E70ED" w:rsidRPr="005E70ED" w:rsidRDefault="005E70ED" w:rsidP="005E70ED">
      <w:pPr>
        <w:spacing w:after="0" w:line="240" w:lineRule="auto"/>
        <w:ind w:firstLine="709"/>
        <w:jc w:val="both"/>
        <w:rPr>
          <w:rFonts w:ascii="Times New Roman" w:hAnsi="Times New Roman" w:cs="Times New Roman"/>
          <w:sz w:val="28"/>
          <w:szCs w:val="28"/>
        </w:rPr>
      </w:pP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Билеты для особой категории лиц доступны для лиц с ограниченными возможностями, маломобильных лиц и лиц с избыточным весом. Билеты для особой категории лиц будут доступны в Категории 3 для международных покупателей и в Категории 4 для резидентов РФ.</w:t>
      </w:r>
    </w:p>
    <w:p w:rsidR="005E70ED" w:rsidRPr="005E70ED" w:rsidRDefault="005E70ED" w:rsidP="005E70ED">
      <w:pPr>
        <w:spacing w:after="0" w:line="240" w:lineRule="auto"/>
        <w:jc w:val="both"/>
        <w:rPr>
          <w:rFonts w:ascii="Times New Roman" w:hAnsi="Times New Roman" w:cs="Times New Roman"/>
          <w:sz w:val="28"/>
          <w:szCs w:val="28"/>
        </w:rPr>
      </w:pPr>
      <w:r w:rsidRPr="005E70ED">
        <w:rPr>
          <w:rFonts w:ascii="Times New Roman" w:hAnsi="Times New Roman" w:cs="Times New Roman"/>
          <w:noProof/>
          <w:sz w:val="28"/>
          <w:szCs w:val="28"/>
          <w:lang w:eastAsia="ru-RU"/>
        </w:rPr>
        <w:lastRenderedPageBreak/>
        <w:drawing>
          <wp:inline distT="0" distB="0" distL="0" distR="0">
            <wp:extent cx="5934075" cy="2295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295525"/>
                    </a:xfrm>
                    <a:prstGeom prst="rect">
                      <a:avLst/>
                    </a:prstGeom>
                    <a:noFill/>
                    <a:ln>
                      <a:noFill/>
                    </a:ln>
                  </pic:spPr>
                </pic:pic>
              </a:graphicData>
            </a:graphic>
          </wp:inline>
        </w:drawing>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Билет для сопровождающего лица: всем заказчикам Билетов для особой категории лиц (за исключением лиц с избыточным весом) будет предоставлена возможность получить на безвозмездной основе один дополнительный Билет для сопровождающего. </w:t>
      </w:r>
    </w:p>
    <w:p w:rsidR="005E70ED" w:rsidRP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Проверка права на получение Билетов для особой категории лиц: покупатели Билетов категорий «Места для лиц в инвалидных колясках», «Упрощённый вход стандарт» и «Упрощённый вход с удобствами» должны предоставить подтверждающие документы, которые являются общепринятыми и широко распространёнными в стране, резидентами которой они являются. Российским покупателям необходимо предъявить свидетельство, подтверждающее группу инвалидности, или медицинское заключение. Пожалуйста, имейте в виду, что парковочное разрешение инвалида не принимается в качестве подтверждения наличия права на покупку Билетов для особой категории лиц. Лицам с избыточным весом необходимо предъявить подписанную справку врача, в которой указан индекс массы тела; минимальный индекс массы тела, необходимый для получения права на подачу Заявки на Билет для лиц с избыточным весом — 35 кг/м</w:t>
      </w:r>
      <w:proofErr w:type="gramStart"/>
      <w:r w:rsidRPr="005E70ED">
        <w:rPr>
          <w:rFonts w:ascii="Times New Roman" w:hAnsi="Times New Roman" w:cs="Times New Roman"/>
          <w:sz w:val="28"/>
          <w:szCs w:val="28"/>
        </w:rPr>
        <w:t>2 .</w:t>
      </w:r>
      <w:proofErr w:type="gramEnd"/>
    </w:p>
    <w:p w:rsidR="005E70ED" w:rsidRPr="005E70ED" w:rsidRDefault="005E70ED" w:rsidP="005E70ED">
      <w:pPr>
        <w:spacing w:after="0" w:line="240" w:lineRule="auto"/>
        <w:ind w:firstLine="709"/>
        <w:jc w:val="both"/>
        <w:rPr>
          <w:rFonts w:ascii="Times New Roman" w:hAnsi="Times New Roman" w:cs="Times New Roman"/>
          <w:sz w:val="28"/>
          <w:szCs w:val="28"/>
        </w:rPr>
      </w:pPr>
    </w:p>
    <w:p w:rsidR="005E70ED" w:rsidRDefault="005E70ED" w:rsidP="005E70ED">
      <w:pPr>
        <w:spacing w:after="0" w:line="240" w:lineRule="auto"/>
        <w:ind w:firstLine="709"/>
        <w:jc w:val="both"/>
        <w:rPr>
          <w:rFonts w:ascii="Times New Roman" w:hAnsi="Times New Roman" w:cs="Times New Roman"/>
          <w:sz w:val="28"/>
          <w:szCs w:val="28"/>
        </w:rPr>
      </w:pPr>
      <w:r w:rsidRPr="005E70ED">
        <w:rPr>
          <w:rFonts w:ascii="Times New Roman" w:hAnsi="Times New Roman" w:cs="Times New Roman"/>
          <w:sz w:val="28"/>
          <w:szCs w:val="28"/>
        </w:rPr>
        <w:t xml:space="preserve">С более подробной информацией о билетах можно ознакомиться на официальном сайте </w:t>
      </w:r>
      <w:r w:rsidRPr="005E70ED">
        <w:rPr>
          <w:rFonts w:ascii="Times New Roman" w:hAnsi="Times New Roman" w:cs="Times New Roman"/>
          <w:sz w:val="28"/>
          <w:szCs w:val="28"/>
          <w:lang w:val="en-US"/>
        </w:rPr>
        <w:t>FIFA</w:t>
      </w:r>
      <w:r w:rsidRPr="005E70ED">
        <w:rPr>
          <w:rFonts w:ascii="Times New Roman" w:hAnsi="Times New Roman" w:cs="Times New Roman"/>
          <w:sz w:val="28"/>
          <w:szCs w:val="28"/>
        </w:rPr>
        <w:t xml:space="preserve"> </w:t>
      </w:r>
    </w:p>
    <w:p w:rsidR="0081238E" w:rsidRPr="005E70ED" w:rsidRDefault="005E70ED" w:rsidP="005E70ED">
      <w:pPr>
        <w:spacing w:after="0" w:line="240" w:lineRule="auto"/>
        <w:ind w:firstLine="709"/>
        <w:jc w:val="both"/>
        <w:rPr>
          <w:rFonts w:ascii="Times New Roman" w:hAnsi="Times New Roman" w:cs="Times New Roman"/>
          <w:sz w:val="28"/>
          <w:szCs w:val="28"/>
        </w:rPr>
      </w:pPr>
      <w:hyperlink r:id="rId9" w:history="1">
        <w:r w:rsidRPr="005E70ED">
          <w:rPr>
            <w:rStyle w:val="a3"/>
            <w:rFonts w:ascii="Times New Roman" w:hAnsi="Times New Roman" w:cs="Times New Roman"/>
            <w:sz w:val="28"/>
            <w:szCs w:val="28"/>
          </w:rPr>
          <w:t>http://www.fifa.com/mm/document/tournament/ticketing/02/91/98/92/2018fwcticketinginformationdocument_ru_version(1)_october2017_russian.pdf</w:t>
        </w:r>
      </w:hyperlink>
    </w:p>
    <w:p w:rsidR="005E70ED" w:rsidRPr="005E70ED" w:rsidRDefault="005E70ED" w:rsidP="005E70ED">
      <w:pPr>
        <w:spacing w:after="0" w:line="240" w:lineRule="auto"/>
        <w:ind w:firstLine="709"/>
        <w:jc w:val="both"/>
        <w:rPr>
          <w:rFonts w:ascii="Times New Roman" w:hAnsi="Times New Roman" w:cs="Times New Roman"/>
          <w:sz w:val="28"/>
          <w:szCs w:val="28"/>
        </w:rPr>
      </w:pPr>
    </w:p>
    <w:sectPr w:rsidR="005E70ED" w:rsidRPr="005E70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11"/>
    <w:rsid w:val="001B5E84"/>
    <w:rsid w:val="005E70ED"/>
    <w:rsid w:val="0081238E"/>
    <w:rsid w:val="00BB5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DFBB1"/>
  <w15:chartTrackingRefBased/>
  <w15:docId w15:val="{C384B85F-58B5-4813-995D-EE8327F0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123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hyperlink" Target="http://www.fan-id.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fifa.com/mm/document/tournament/ticketing/02/91/98/92/2018fwcticketinginformationdocument_ru_version(1)_october2017_russian.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623</Words>
  <Characters>3553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Тундыкова</dc:creator>
  <cp:keywords/>
  <dc:description/>
  <cp:lastModifiedBy>Юлия В. Тундыкова</cp:lastModifiedBy>
  <cp:revision>2</cp:revision>
  <dcterms:created xsi:type="dcterms:W3CDTF">2018-02-13T11:29:00Z</dcterms:created>
  <dcterms:modified xsi:type="dcterms:W3CDTF">2018-02-13T11:52:00Z</dcterms:modified>
</cp:coreProperties>
</file>